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C0A25" w14:textId="77777777" w:rsidR="006B72C6" w:rsidRDefault="00776931">
      <w:pPr>
        <w:jc w:val="center"/>
      </w:pPr>
      <w:r>
        <w:rPr>
          <w:noProof/>
        </w:rPr>
        <w:drawing>
          <wp:inline distT="0" distB="0" distL="0" distR="0" wp14:anchorId="26DFA28D" wp14:editId="6C6BCB05">
            <wp:extent cx="4364990" cy="139636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4990" cy="1396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DDF91E" w14:textId="77777777" w:rsidR="006B72C6" w:rsidRDefault="00776931">
      <w:pPr>
        <w:rPr>
          <w:b/>
        </w:rPr>
      </w:pPr>
      <w:r>
        <w:rPr>
          <w:b/>
        </w:rPr>
        <w:t>Eligibility Criteria:</w:t>
      </w:r>
    </w:p>
    <w:p w14:paraId="6BAADF45" w14:textId="77777777" w:rsidR="006B72C6" w:rsidRDefault="00776931">
      <w:r>
        <w:t>In accordance with Visual Artists Ireland professional artists criteria, as approved by the Arts Council, established professional artists applying for the open calls in our galleries</w:t>
      </w:r>
      <w:r>
        <w:rPr>
          <w:b/>
        </w:rPr>
        <w:t xml:space="preserve"> </w:t>
      </w:r>
      <w:r>
        <w:t xml:space="preserve">must meet </w:t>
      </w:r>
      <w:r w:rsidRPr="000C4725">
        <w:rPr>
          <w:b/>
          <w:bCs/>
        </w:rPr>
        <w:t>at least 3</w:t>
      </w:r>
      <w:r>
        <w:t xml:space="preserve"> of the criteria below. </w:t>
      </w:r>
      <w:r w:rsidRPr="00865923">
        <w:rPr>
          <w:highlight w:val="yellow"/>
        </w:rPr>
        <w:t>Please outline your eligibility in your application cover letter.</w:t>
      </w:r>
    </w:p>
    <w:p w14:paraId="15443F26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Degree or Diploma from a recognised third level college in Fine Art or an Associated Visual Arts Discipline</w:t>
      </w:r>
    </w:p>
    <w:p w14:paraId="763749A0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One-person visual arts show(s) (including </w:t>
      </w:r>
      <w:proofErr w:type="gramStart"/>
      <w:r>
        <w:rPr>
          <w:color w:val="000000"/>
        </w:rPr>
        <w:t>time based</w:t>
      </w:r>
      <w:proofErr w:type="gramEnd"/>
      <w:r>
        <w:rPr>
          <w:color w:val="000000"/>
        </w:rPr>
        <w:t xml:space="preserve"> events) in a publicly funded (Arts Council, Local Authority, Government funded) visual arts space. Non-visual arts spaces do not qualify unless the exhibition is part of an acknowledged visual arts programme.</w:t>
      </w:r>
    </w:p>
    <w:p w14:paraId="42108180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Your visual arts practice had caused your participation in a visual art's exhibition/event which was selected by a jury in which professional artists or recognised curators participated.</w:t>
      </w:r>
    </w:p>
    <w:p w14:paraId="0E44E771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Your visual </w:t>
      </w:r>
      <w:proofErr w:type="gramStart"/>
      <w:r>
        <w:rPr>
          <w:color w:val="000000"/>
        </w:rPr>
        <w:t>art work</w:t>
      </w:r>
      <w:proofErr w:type="gramEnd"/>
      <w:r>
        <w:rPr>
          <w:color w:val="000000"/>
        </w:rPr>
        <w:t xml:space="preserve"> has been purchased by Government, local authority, museum or corporate client for inclusion in a recognised collection.</w:t>
      </w:r>
    </w:p>
    <w:p w14:paraId="046F88A9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Your visual art work has been commissioned by Government, local authority, museum or corporate client for inclusion in a recognised collection.</w:t>
      </w:r>
    </w:p>
    <w:p w14:paraId="45DA6E1F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You have been awarded a bursary, residency, materials grant or otherwise grant aided by the Arts Council/Arts Council of Northern Ireland or other funding body based on your visual arts practice..</w:t>
      </w:r>
    </w:p>
    <w:p w14:paraId="67BF73FA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Have been awarded tax-exempt status based on your visual arts practice by the Revenue Commissioners, or are on schedule D as a self-employed artist in Northern Ireland.</w:t>
      </w:r>
    </w:p>
    <w:p w14:paraId="36D11A0F" w14:textId="77777777" w:rsidR="006B72C6" w:rsidRDefault="00776931">
      <w:pPr>
        <w:rPr>
          <w:b/>
        </w:rPr>
      </w:pPr>
      <w:r>
        <w:rPr>
          <w:b/>
        </w:rPr>
        <w:t>**Furthermore artists applying must not have exhibited in either of our galleries in the previous 18 months in a solo, 2 or 3 person group show.</w:t>
      </w:r>
    </w:p>
    <w:p w14:paraId="0685FA96" w14:textId="77777777" w:rsidR="000A38BF" w:rsidRDefault="000A38BF" w:rsidP="000A38BF">
      <w:r>
        <w:t>Assessment procedure:</w:t>
      </w:r>
    </w:p>
    <w:p w14:paraId="5CEB119D" w14:textId="77777777" w:rsidR="000A38BF" w:rsidRDefault="000A38BF" w:rsidP="000A38BF">
      <w:r>
        <w:t xml:space="preserve">All applications are assessed by our </w:t>
      </w:r>
      <w:proofErr w:type="gramStart"/>
      <w:r>
        <w:t>4 person</w:t>
      </w:r>
      <w:proofErr w:type="gramEnd"/>
      <w:r>
        <w:t xml:space="preserve"> Visual Arts panel consisting of </w:t>
      </w:r>
      <w:proofErr w:type="spellStart"/>
      <w:r>
        <w:t>Dr.</w:t>
      </w:r>
      <w:proofErr w:type="spellEnd"/>
      <w:r>
        <w:t xml:space="preserve"> Aisling O’Beirn, Andrew Whitson, Seán Mackel and Emma Berkery.</w:t>
      </w:r>
    </w:p>
    <w:p w14:paraId="410F904F" w14:textId="77777777" w:rsidR="000A38BF" w:rsidRDefault="000A38BF" w:rsidP="0020703B">
      <w:pPr>
        <w:spacing w:after="0"/>
      </w:pPr>
      <w:r>
        <w:t>Stage 1 – All submissions are checked for eligibility against the criteria outlined above.</w:t>
      </w:r>
    </w:p>
    <w:p w14:paraId="0D2007CF" w14:textId="77777777" w:rsidR="000A38BF" w:rsidRDefault="000A38BF" w:rsidP="0020703B">
      <w:pPr>
        <w:spacing w:after="0"/>
      </w:pPr>
      <w:r>
        <w:t xml:space="preserve">Stage 2 – Eligible submissions are assessed on the artwork examples submitted. </w:t>
      </w:r>
    </w:p>
    <w:p w14:paraId="20D85343" w14:textId="77777777" w:rsidR="000A38BF" w:rsidRDefault="000A38BF" w:rsidP="0020703B">
      <w:pPr>
        <w:spacing w:after="0"/>
      </w:pPr>
      <w:r>
        <w:t xml:space="preserve">Stage 3 – Submissions are assessed in more detail with full proposals </w:t>
      </w:r>
      <w:proofErr w:type="gramStart"/>
      <w:r>
        <w:t>taken into account</w:t>
      </w:r>
      <w:proofErr w:type="gramEnd"/>
      <w:r>
        <w:t>.</w:t>
      </w:r>
    </w:p>
    <w:p w14:paraId="25FEFA9F" w14:textId="77777777" w:rsidR="000A38BF" w:rsidRDefault="000A38BF" w:rsidP="0020703B">
      <w:pPr>
        <w:spacing w:after="0"/>
      </w:pPr>
      <w:r>
        <w:t>Stage 4 – Proposals are judged on relevance to the theme and compliance with our exhibition policy.</w:t>
      </w:r>
    </w:p>
    <w:p w14:paraId="42DCACD8" w14:textId="41E171F7" w:rsidR="006B72C6" w:rsidRDefault="000A38BF" w:rsidP="0020703B">
      <w:pPr>
        <w:spacing w:after="0"/>
      </w:pPr>
      <w:r>
        <w:t>Stage 5 – If there are more successful proposals than exhibition slots available, the panel reserves the right to select the proposals they feel will add the most value to our programme.</w:t>
      </w:r>
    </w:p>
    <w:sectPr w:rsidR="006B72C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91AE4"/>
    <w:multiLevelType w:val="multilevel"/>
    <w:tmpl w:val="9FE81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9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C6"/>
    <w:rsid w:val="000A38BF"/>
    <w:rsid w:val="000C4725"/>
    <w:rsid w:val="001959ED"/>
    <w:rsid w:val="0020703B"/>
    <w:rsid w:val="002849C0"/>
    <w:rsid w:val="006B72C6"/>
    <w:rsid w:val="00776931"/>
    <w:rsid w:val="0086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3917"/>
  <w15:docId w15:val="{D7DDDCF2-0185-4E80-841A-E86BB148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3352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/T5K2gFS8SJjxLLPvYbtx7xkPg==">AMUW2mWAKeWrhkfbdP83l/2iSaJdpC005ouNpNnq3m7E6CAckz2oGXT5TvCXY82FMuKn791eYktH86z0/xR7WnEujgM+6Mfti+w7DnyI1Ev1AFbcnxOHR34=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Berkery</dc:creator>
  <cp:lastModifiedBy>Caoimhe Rooney</cp:lastModifiedBy>
  <cp:revision>2</cp:revision>
  <dcterms:created xsi:type="dcterms:W3CDTF">2024-05-19T17:51:00Z</dcterms:created>
  <dcterms:modified xsi:type="dcterms:W3CDTF">2024-05-19T17:51:00Z</dcterms:modified>
</cp:coreProperties>
</file>